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4106" w14:textId="77777777" w:rsidR="00332739" w:rsidRDefault="00A4440D">
      <w:pPr>
        <w:pStyle w:val="Standard"/>
        <w:spacing w:line="100" w:lineRule="atLeast"/>
        <w:rPr>
          <w:rFonts w:ascii="Arial" w:hAnsi="Arial"/>
          <w:b/>
          <w:bCs/>
        </w:rPr>
      </w:pPr>
      <w:r>
        <w:rPr>
          <w:noProof/>
        </w:rPr>
        <w:drawing>
          <wp:anchor distT="0" distB="0" distL="114300" distR="123190" simplePos="0" relativeHeight="2" behindDoc="0" locked="0" layoutInCell="1" allowOverlap="1" wp14:anchorId="36B9292C" wp14:editId="786D5E3D">
            <wp:simplePos x="0" y="0"/>
            <wp:positionH relativeFrom="column">
              <wp:posOffset>4507230</wp:posOffset>
            </wp:positionH>
            <wp:positionV relativeFrom="paragraph">
              <wp:posOffset>-36195</wp:posOffset>
            </wp:positionV>
            <wp:extent cx="1762760" cy="895985"/>
            <wp:effectExtent l="0" t="0" r="0" b="0"/>
            <wp:wrapTight wrapText="bothSides">
              <wp:wrapPolygon edited="0">
                <wp:start x="-70" y="0"/>
                <wp:lineTo x="-70" y="20986"/>
                <wp:lineTo x="21442" y="20986"/>
                <wp:lineTo x="21442" y="0"/>
                <wp:lineTo x="-70" y="0"/>
              </wp:wrapPolygon>
            </wp:wrapTight>
            <wp:docPr id="1"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pic:cNvPicPr>
                      <a:picLocks noChangeAspect="1" noChangeArrowheads="1"/>
                    </pic:cNvPicPr>
                  </pic:nvPicPr>
                  <pic:blipFill>
                    <a:blip r:embed="rId5"/>
                    <a:stretch>
                      <a:fillRect/>
                    </a:stretch>
                  </pic:blipFill>
                  <pic:spPr bwMode="auto">
                    <a:xfrm>
                      <a:off x="0" y="0"/>
                      <a:ext cx="1762760" cy="895985"/>
                    </a:xfrm>
                    <a:prstGeom prst="rect">
                      <a:avLst/>
                    </a:prstGeom>
                  </pic:spPr>
                </pic:pic>
              </a:graphicData>
            </a:graphic>
          </wp:anchor>
        </w:drawing>
      </w:r>
      <w:r>
        <w:rPr>
          <w:rFonts w:ascii="Arial" w:hAnsi="Arial"/>
          <w:b/>
          <w:bCs/>
        </w:rPr>
        <w:t>OGEC Père Ceyrac Paulx</w:t>
      </w:r>
    </w:p>
    <w:p w14:paraId="17BB4767" w14:textId="77777777" w:rsidR="00332739" w:rsidRDefault="00A4440D">
      <w:pPr>
        <w:pStyle w:val="Standard"/>
        <w:spacing w:line="100" w:lineRule="atLeast"/>
        <w:rPr>
          <w:rFonts w:ascii="Arial" w:hAnsi="Arial"/>
        </w:rPr>
      </w:pPr>
      <w:r>
        <w:rPr>
          <w:rFonts w:ascii="Arial" w:hAnsi="Arial"/>
        </w:rPr>
        <w:t>École Père Ceyrac</w:t>
      </w:r>
    </w:p>
    <w:p w14:paraId="06AEFBAF" w14:textId="77777777" w:rsidR="00332739" w:rsidRDefault="00A4440D">
      <w:pPr>
        <w:pStyle w:val="Standard"/>
        <w:spacing w:line="100" w:lineRule="atLeast"/>
        <w:rPr>
          <w:rFonts w:ascii="Arial" w:hAnsi="Arial"/>
        </w:rPr>
      </w:pPr>
      <w:r>
        <w:rPr>
          <w:rFonts w:ascii="Arial" w:hAnsi="Arial"/>
        </w:rPr>
        <w:t>4 rue des Babinières</w:t>
      </w:r>
    </w:p>
    <w:p w14:paraId="01FA2412" w14:textId="77777777" w:rsidR="00332739" w:rsidRDefault="00A4440D">
      <w:pPr>
        <w:pStyle w:val="Standard"/>
        <w:tabs>
          <w:tab w:val="left" w:pos="4962"/>
        </w:tabs>
        <w:spacing w:line="100" w:lineRule="atLeast"/>
        <w:rPr>
          <w:rFonts w:ascii="Arial" w:hAnsi="Arial"/>
          <w:sz w:val="20"/>
          <w:szCs w:val="20"/>
        </w:rPr>
      </w:pPr>
      <w:r>
        <w:rPr>
          <w:rFonts w:ascii="Arial" w:hAnsi="Arial"/>
          <w:sz w:val="20"/>
          <w:szCs w:val="20"/>
        </w:rPr>
        <w:t>44270 PAULX</w:t>
      </w:r>
    </w:p>
    <w:p w14:paraId="7446828E" w14:textId="77777777" w:rsidR="00332739" w:rsidRDefault="00A4440D">
      <w:pPr>
        <w:pStyle w:val="Standard"/>
        <w:tabs>
          <w:tab w:val="left" w:pos="4962"/>
        </w:tabs>
        <w:spacing w:line="100" w:lineRule="atLeast"/>
        <w:rPr>
          <w:rFonts w:hint="eastAsia"/>
        </w:rPr>
      </w:pPr>
      <w:r>
        <w:rPr>
          <w:rFonts w:ascii="Arial" w:eastAsia="Courier New (Vietnamese)" w:hAnsi="Arial"/>
          <w:b/>
          <w:bCs/>
          <w:sz w:val="20"/>
          <w:szCs w:val="20"/>
          <w:lang w:eastAsia="fr-FR" w:bidi="ar-SA"/>
        </w:rPr>
        <w:t xml:space="preserve">Mail : </w:t>
      </w:r>
      <w:hyperlink r:id="rId6">
        <w:r>
          <w:rPr>
            <w:rStyle w:val="ListLabel7"/>
          </w:rPr>
          <w:t>ogecpaulx@gmail.com</w:t>
        </w:r>
      </w:hyperlink>
    </w:p>
    <w:p w14:paraId="500B6E62" w14:textId="77777777" w:rsidR="00332739" w:rsidRDefault="00332739">
      <w:pPr>
        <w:pStyle w:val="Standard"/>
        <w:tabs>
          <w:tab w:val="left" w:pos="3682"/>
        </w:tabs>
        <w:rPr>
          <w:rFonts w:ascii="Times New Roman" w:eastAsia="Courier New (Vietnamese)" w:hAnsi="Times New Roman"/>
          <w:sz w:val="26"/>
          <w:szCs w:val="26"/>
          <w:lang w:eastAsia="fr-FR" w:bidi="ar-SA"/>
        </w:rPr>
      </w:pPr>
    </w:p>
    <w:p w14:paraId="61968CA0" w14:textId="77777777" w:rsidR="00332739" w:rsidRDefault="00A4440D">
      <w:pPr>
        <w:pStyle w:val="Standard"/>
        <w:tabs>
          <w:tab w:val="left" w:pos="3682"/>
        </w:tabs>
        <w:jc w:val="right"/>
        <w:rPr>
          <w:rFonts w:hint="eastAsia"/>
        </w:rPr>
      </w:pPr>
      <w:r>
        <w:rPr>
          <w:rFonts w:asciiTheme="minorHAnsi" w:eastAsia="Courier New (Vietnamese)" w:hAnsiTheme="minorHAnsi" w:cstheme="minorHAnsi"/>
          <w:bCs/>
          <w:sz w:val="20"/>
          <w:szCs w:val="20"/>
          <w:lang w:eastAsia="fr-FR" w:bidi="ar-SA"/>
        </w:rPr>
        <w:t>Le 25 avril 2024</w:t>
      </w:r>
    </w:p>
    <w:p w14:paraId="679DCCF6" w14:textId="77777777" w:rsidR="00332739" w:rsidRDefault="00332739">
      <w:pPr>
        <w:pStyle w:val="Standard"/>
        <w:tabs>
          <w:tab w:val="left" w:pos="3682"/>
        </w:tabs>
        <w:jc w:val="right"/>
        <w:rPr>
          <w:rFonts w:asciiTheme="minorHAnsi" w:eastAsia="Courier New (Vietnamese)" w:hAnsiTheme="minorHAnsi" w:cstheme="minorHAnsi"/>
          <w:bCs/>
          <w:sz w:val="20"/>
          <w:szCs w:val="20"/>
          <w:lang w:eastAsia="fr-FR" w:bidi="ar-SA"/>
        </w:rPr>
      </w:pPr>
    </w:p>
    <w:p w14:paraId="2BCCD65B" w14:textId="77777777" w:rsidR="00332739" w:rsidRDefault="00A4440D">
      <w:pPr>
        <w:pStyle w:val="Standard"/>
        <w:tabs>
          <w:tab w:val="left" w:pos="3682"/>
        </w:tabs>
        <w:jc w:val="center"/>
        <w:rPr>
          <w:rFonts w:hint="eastAsia"/>
        </w:rPr>
      </w:pPr>
      <w:r>
        <w:rPr>
          <w:rFonts w:ascii="Times New Roman" w:eastAsia="Courier New (Vietnamese)" w:hAnsi="Times New Roman"/>
          <w:b/>
          <w:bCs/>
          <w:sz w:val="28"/>
          <w:szCs w:val="28"/>
          <w:u w:val="single"/>
          <w:lang w:eastAsia="fr-FR" w:bidi="ar-SA"/>
        </w:rPr>
        <w:t>RENTRÉE 2024-2025</w:t>
      </w:r>
    </w:p>
    <w:p w14:paraId="6C48247E" w14:textId="77777777" w:rsidR="00332739" w:rsidRDefault="00332739">
      <w:pPr>
        <w:pStyle w:val="Standard"/>
        <w:tabs>
          <w:tab w:val="left" w:pos="3682"/>
        </w:tabs>
        <w:jc w:val="center"/>
        <w:rPr>
          <w:rFonts w:ascii="Times New Roman" w:eastAsia="Times New Roman" w:hAnsi="Times New Roman" w:cs="Times New Roman"/>
          <w:sz w:val="16"/>
          <w:szCs w:val="16"/>
          <w:lang w:eastAsia="fr-FR" w:bidi="ar-SA"/>
        </w:rPr>
      </w:pPr>
    </w:p>
    <w:p w14:paraId="26ACE1E6" w14:textId="77777777" w:rsidR="00332739" w:rsidRDefault="00332739">
      <w:pPr>
        <w:pStyle w:val="Standard"/>
        <w:jc w:val="both"/>
        <w:rPr>
          <w:rFonts w:ascii="Times New Roman" w:eastAsia="Courier New Baltic" w:hAnsi="Times New Roman"/>
          <w:color w:val="000000"/>
          <w:sz w:val="24"/>
          <w:lang w:eastAsia="fr-FR" w:bidi="ar-SA"/>
        </w:rPr>
      </w:pPr>
    </w:p>
    <w:p w14:paraId="5162EC3A" w14:textId="77777777" w:rsidR="00332739" w:rsidRDefault="00A4440D">
      <w:pPr>
        <w:pStyle w:val="Standard"/>
        <w:jc w:val="both"/>
        <w:rPr>
          <w:rFonts w:asciiTheme="minorHAnsi" w:eastAsia="Courier New Baltic" w:hAnsiTheme="minorHAnsi" w:cstheme="minorHAnsi"/>
          <w:color w:val="000000"/>
          <w:sz w:val="22"/>
          <w:szCs w:val="22"/>
          <w:lang w:eastAsia="fr-FR" w:bidi="ar-SA"/>
        </w:rPr>
      </w:pPr>
      <w:r>
        <w:rPr>
          <w:rFonts w:asciiTheme="minorHAnsi" w:eastAsia="Courier New Baltic" w:hAnsiTheme="minorHAnsi" w:cstheme="minorHAnsi"/>
          <w:color w:val="000000"/>
          <w:sz w:val="22"/>
          <w:szCs w:val="22"/>
          <w:lang w:eastAsia="fr-FR" w:bidi="ar-SA"/>
        </w:rPr>
        <w:t>Chers Parents,</w:t>
      </w:r>
    </w:p>
    <w:p w14:paraId="5B0D4556" w14:textId="77777777" w:rsidR="00332739" w:rsidRDefault="00332739">
      <w:pPr>
        <w:pStyle w:val="Standard"/>
        <w:jc w:val="both"/>
        <w:rPr>
          <w:rFonts w:asciiTheme="minorHAnsi" w:eastAsia="Courier New Baltic" w:hAnsiTheme="minorHAnsi" w:cstheme="minorHAnsi"/>
          <w:color w:val="000000"/>
          <w:sz w:val="16"/>
          <w:szCs w:val="16"/>
          <w:lang w:eastAsia="fr-FR" w:bidi="ar-SA"/>
        </w:rPr>
      </w:pPr>
    </w:p>
    <w:p w14:paraId="2729CD09" w14:textId="77777777" w:rsidR="00332739" w:rsidRDefault="00A4440D">
      <w:pPr>
        <w:pStyle w:val="Standard"/>
        <w:jc w:val="both"/>
        <w:rPr>
          <w:rFonts w:asciiTheme="minorHAnsi" w:eastAsia="Courier New Baltic" w:hAnsiTheme="minorHAnsi" w:cstheme="minorHAnsi"/>
          <w:bCs/>
          <w:sz w:val="22"/>
          <w:szCs w:val="22"/>
          <w:lang w:eastAsia="fr-FR" w:bidi="ar-SA"/>
        </w:rPr>
      </w:pPr>
      <w:r>
        <w:rPr>
          <w:rFonts w:asciiTheme="minorHAnsi" w:eastAsia="Courier New Baltic" w:hAnsiTheme="minorHAnsi" w:cstheme="minorHAnsi"/>
          <w:bCs/>
          <w:sz w:val="22"/>
          <w:szCs w:val="22"/>
          <w:lang w:eastAsia="fr-FR" w:bidi="ar-SA"/>
        </w:rPr>
        <w:t>La participation et le soutien des parents au niveau de la vie de l’école se fait de diverses manières :</w:t>
      </w:r>
    </w:p>
    <w:p w14:paraId="09AB8F1D" w14:textId="77777777" w:rsidR="00332739" w:rsidRDefault="00A4440D">
      <w:pPr>
        <w:pStyle w:val="Standard"/>
        <w:numPr>
          <w:ilvl w:val="0"/>
          <w:numId w:val="2"/>
        </w:numPr>
        <w:jc w:val="both"/>
        <w:rPr>
          <w:rFonts w:asciiTheme="minorHAnsi" w:eastAsia="Courier New Baltic" w:hAnsiTheme="minorHAnsi" w:cstheme="minorHAnsi"/>
          <w:bCs/>
          <w:sz w:val="22"/>
          <w:szCs w:val="22"/>
          <w:lang w:eastAsia="fr-FR" w:bidi="ar-SA"/>
        </w:rPr>
      </w:pPr>
      <w:r>
        <w:rPr>
          <w:rFonts w:asciiTheme="minorHAnsi" w:eastAsia="Wingdings 2" w:hAnsiTheme="minorHAnsi" w:cstheme="minorHAnsi"/>
          <w:bCs/>
          <w:sz w:val="22"/>
          <w:szCs w:val="22"/>
          <w:lang w:eastAsia="fr-FR" w:bidi="ar-SA"/>
        </w:rPr>
        <w:t xml:space="preserve"> </w:t>
      </w:r>
      <w:r>
        <w:rPr>
          <w:rFonts w:asciiTheme="minorHAnsi" w:eastAsia="Courier New Baltic" w:hAnsiTheme="minorHAnsi" w:cstheme="minorHAnsi"/>
          <w:bCs/>
          <w:sz w:val="22"/>
          <w:szCs w:val="22"/>
          <w:lang w:eastAsia="fr-FR" w:bidi="ar-SA"/>
        </w:rPr>
        <w:t xml:space="preserve">Participation au sein des bureaux APEL ou OGEC et aux </w:t>
      </w:r>
      <w:r>
        <w:rPr>
          <w:rFonts w:asciiTheme="minorHAnsi" w:eastAsia="Courier New Baltic" w:hAnsiTheme="minorHAnsi" w:cstheme="minorHAnsi"/>
          <w:bCs/>
          <w:sz w:val="22"/>
          <w:szCs w:val="22"/>
          <w:lang w:eastAsia="fr-FR" w:bidi="ar-SA"/>
        </w:rPr>
        <w:t>Assemblées Générales</w:t>
      </w:r>
    </w:p>
    <w:p w14:paraId="159E11E5" w14:textId="77777777" w:rsidR="00332739" w:rsidRDefault="00A4440D">
      <w:pPr>
        <w:pStyle w:val="Standard"/>
        <w:numPr>
          <w:ilvl w:val="0"/>
          <w:numId w:val="2"/>
        </w:numPr>
        <w:jc w:val="both"/>
        <w:rPr>
          <w:rFonts w:asciiTheme="minorHAnsi" w:hAnsiTheme="minorHAnsi" w:cstheme="minorHAnsi"/>
          <w:sz w:val="22"/>
          <w:szCs w:val="22"/>
        </w:rPr>
      </w:pPr>
      <w:r>
        <w:rPr>
          <w:rFonts w:asciiTheme="minorHAnsi" w:eastAsia="Wingdings 2" w:hAnsiTheme="minorHAnsi" w:cstheme="minorHAnsi"/>
          <w:bCs/>
          <w:sz w:val="22"/>
          <w:szCs w:val="22"/>
          <w:lang w:eastAsia="fr-FR" w:bidi="ar-SA"/>
        </w:rPr>
        <w:t xml:space="preserve"> </w:t>
      </w:r>
      <w:r>
        <w:rPr>
          <w:rFonts w:asciiTheme="minorHAnsi" w:eastAsia="Courier New Baltic" w:hAnsiTheme="minorHAnsi" w:cstheme="minorHAnsi"/>
          <w:bCs/>
          <w:sz w:val="22"/>
          <w:szCs w:val="22"/>
          <w:lang w:eastAsia="fr-FR" w:bidi="ar-SA"/>
        </w:rPr>
        <w:t>Coup de main lors de diverses manifestations festives (kermesse)</w:t>
      </w:r>
    </w:p>
    <w:p w14:paraId="6C21472B" w14:textId="77777777" w:rsidR="00332739" w:rsidRDefault="00A4440D">
      <w:pPr>
        <w:pStyle w:val="Standard"/>
        <w:numPr>
          <w:ilvl w:val="0"/>
          <w:numId w:val="2"/>
        </w:numPr>
        <w:jc w:val="both"/>
        <w:rPr>
          <w:rFonts w:asciiTheme="minorHAnsi" w:hAnsiTheme="minorHAnsi" w:cstheme="minorHAnsi"/>
          <w:sz w:val="22"/>
          <w:szCs w:val="22"/>
        </w:rPr>
      </w:pPr>
      <w:r>
        <w:rPr>
          <w:rFonts w:asciiTheme="minorHAnsi" w:eastAsia="Wingdings 2" w:hAnsiTheme="minorHAnsi" w:cstheme="minorHAnsi"/>
          <w:bCs/>
          <w:sz w:val="22"/>
          <w:szCs w:val="22"/>
          <w:lang w:eastAsia="fr-FR" w:bidi="ar-SA"/>
        </w:rPr>
        <w:t xml:space="preserve"> </w:t>
      </w:r>
      <w:r>
        <w:rPr>
          <w:rFonts w:asciiTheme="minorHAnsi" w:eastAsia="Courier New Baltic" w:hAnsiTheme="minorHAnsi" w:cstheme="minorHAnsi"/>
          <w:bCs/>
          <w:sz w:val="22"/>
          <w:szCs w:val="22"/>
          <w:lang w:eastAsia="fr-FR" w:bidi="ar-SA"/>
        </w:rPr>
        <w:t>Participation lors des matinées travaux pour bricoler, réparer, rénover</w:t>
      </w:r>
      <w:r>
        <w:rPr>
          <w:rFonts w:asciiTheme="minorHAnsi" w:eastAsia="Times New Roman" w:hAnsiTheme="minorHAnsi" w:cstheme="minorHAnsi"/>
          <w:bCs/>
          <w:sz w:val="22"/>
          <w:szCs w:val="22"/>
          <w:lang w:eastAsia="fr-FR" w:bidi="ar-SA"/>
        </w:rPr>
        <w:t>…</w:t>
      </w:r>
    </w:p>
    <w:p w14:paraId="53B439AD" w14:textId="77777777" w:rsidR="00332739" w:rsidRDefault="00332739">
      <w:pPr>
        <w:pStyle w:val="Standard"/>
        <w:jc w:val="both"/>
        <w:rPr>
          <w:rFonts w:asciiTheme="minorHAnsi" w:eastAsia="Courier New Baltic" w:hAnsiTheme="minorHAnsi" w:cstheme="minorHAnsi"/>
          <w:sz w:val="16"/>
          <w:szCs w:val="16"/>
          <w:lang w:eastAsia="fr-FR" w:bidi="ar-SA"/>
        </w:rPr>
      </w:pPr>
    </w:p>
    <w:p w14:paraId="441581D5" w14:textId="77777777" w:rsidR="00332739" w:rsidRDefault="00A4440D">
      <w:pPr>
        <w:pStyle w:val="Standard"/>
        <w:jc w:val="both"/>
        <w:rPr>
          <w:rFonts w:hint="eastAsia"/>
        </w:rPr>
      </w:pPr>
      <w:r>
        <w:rPr>
          <w:rFonts w:asciiTheme="minorHAnsi" w:eastAsia="Courier New Baltic" w:hAnsiTheme="minorHAnsi" w:cstheme="minorHAnsi"/>
          <w:sz w:val="22"/>
          <w:szCs w:val="22"/>
          <w:lang w:eastAsia="fr-FR" w:bidi="ar-SA"/>
        </w:rPr>
        <w:t xml:space="preserve">Les contributions pour l’année scolaire 2024/2025 seront de 300 € soit </w:t>
      </w:r>
      <w:r>
        <w:rPr>
          <w:rFonts w:asciiTheme="minorHAnsi" w:eastAsia="Courier New Baltic" w:hAnsiTheme="minorHAnsi" w:cstheme="minorHAnsi"/>
          <w:b/>
          <w:bCs/>
          <w:sz w:val="22"/>
          <w:szCs w:val="22"/>
          <w:lang w:eastAsia="fr-FR" w:bidi="ar-SA"/>
        </w:rPr>
        <w:t>30</w:t>
      </w:r>
      <w:r>
        <w:rPr>
          <w:rFonts w:asciiTheme="minorHAnsi" w:eastAsia="Courier New Baltic" w:hAnsiTheme="minorHAnsi" w:cstheme="minorHAnsi"/>
          <w:b/>
          <w:sz w:val="22"/>
          <w:szCs w:val="22"/>
          <w:lang w:eastAsia="fr-FR" w:bidi="ar-SA"/>
        </w:rPr>
        <w:t xml:space="preserve"> € par mois</w:t>
      </w:r>
      <w:r>
        <w:rPr>
          <w:rFonts w:asciiTheme="minorHAnsi" w:eastAsia="Courier New Baltic" w:hAnsiTheme="minorHAnsi" w:cstheme="minorHAnsi"/>
          <w:sz w:val="22"/>
          <w:szCs w:val="22"/>
          <w:lang w:eastAsia="fr-FR" w:bidi="ar-SA"/>
        </w:rPr>
        <w:t xml:space="preserve"> d’octobre à juillet pour les familles qui choisissent le paiement par prélèvement. En raison de l’inflation actuelle et de l’augmentation des frais liés aux sorties scolaires, nous sommes contraints d’augmenter les contributions pour la prochaine année scolaire.</w:t>
      </w:r>
    </w:p>
    <w:p w14:paraId="08229602" w14:textId="77777777" w:rsidR="00332739" w:rsidRDefault="00332739">
      <w:pPr>
        <w:pStyle w:val="Standard"/>
        <w:jc w:val="both"/>
        <w:rPr>
          <w:rFonts w:asciiTheme="minorHAnsi" w:eastAsia="Courier New Baltic" w:hAnsiTheme="minorHAnsi" w:cstheme="minorHAnsi"/>
          <w:sz w:val="16"/>
          <w:szCs w:val="16"/>
          <w:lang w:eastAsia="fr-FR" w:bidi="ar-SA"/>
        </w:rPr>
      </w:pPr>
    </w:p>
    <w:p w14:paraId="31E18519" w14:textId="77777777" w:rsidR="00332739" w:rsidRDefault="00A4440D">
      <w:pPr>
        <w:pStyle w:val="Standard"/>
        <w:jc w:val="both"/>
        <w:rPr>
          <w:rFonts w:hint="eastAsia"/>
        </w:rPr>
      </w:pPr>
      <w:r>
        <w:rPr>
          <w:rFonts w:asciiTheme="minorHAnsi" w:eastAsia="Courier New Baltic" w:hAnsiTheme="minorHAnsi" w:cstheme="minorHAnsi"/>
          <w:bCs/>
          <w:sz w:val="22"/>
          <w:szCs w:val="22"/>
          <w:lang w:eastAsia="fr-FR" w:bidi="ar-SA"/>
        </w:rPr>
        <w:t>Si vous le souhaitez</w:t>
      </w:r>
      <w:r>
        <w:rPr>
          <w:rFonts w:asciiTheme="minorHAnsi" w:eastAsia="Times New Roman" w:hAnsiTheme="minorHAnsi" w:cstheme="minorHAnsi"/>
          <w:bCs/>
          <w:sz w:val="22"/>
          <w:szCs w:val="22"/>
          <w:lang w:eastAsia="fr-FR" w:bidi="ar-SA"/>
        </w:rPr>
        <w:t>,</w:t>
      </w:r>
      <w:r>
        <w:rPr>
          <w:rFonts w:asciiTheme="minorHAnsi" w:eastAsia="Courier New Baltic" w:hAnsiTheme="minorHAnsi" w:cstheme="minorHAnsi"/>
          <w:bCs/>
          <w:sz w:val="22"/>
          <w:szCs w:val="22"/>
          <w:lang w:eastAsia="fr-FR" w:bidi="ar-SA"/>
        </w:rPr>
        <w:t xml:space="preserve"> vous pouvez aussi aider l’école par un soutien financier. C’est la raison pour laquelle nous continuons à proposer les 3 tarifs de contributions des familles (CF) pour la rentrée 2024-2025 :</w:t>
      </w:r>
    </w:p>
    <w:p w14:paraId="33BBD6AA" w14:textId="77777777" w:rsidR="00332739" w:rsidRDefault="00A4440D">
      <w:pPr>
        <w:pStyle w:val="Standard"/>
        <w:numPr>
          <w:ilvl w:val="0"/>
          <w:numId w:val="1"/>
        </w:numPr>
        <w:tabs>
          <w:tab w:val="left" w:pos="1134"/>
        </w:tabs>
        <w:ind w:left="709"/>
        <w:jc w:val="both"/>
        <w:rPr>
          <w:rFonts w:hint="eastAsia"/>
        </w:rPr>
      </w:pPr>
      <w:r>
        <w:rPr>
          <w:rFonts w:asciiTheme="minorHAnsi" w:eastAsia="Courier New Baltic" w:hAnsiTheme="minorHAnsi" w:cstheme="minorHAnsi"/>
          <w:b/>
          <w:bCs/>
          <w:sz w:val="22"/>
          <w:szCs w:val="22"/>
          <w:lang w:eastAsia="fr-FR" w:bidi="ar-SA"/>
        </w:rPr>
        <w:t>300 € soit 30 € par mois et par enfant en maternelle et primaire (CF base obligatoire)</w:t>
      </w:r>
    </w:p>
    <w:p w14:paraId="482715A5" w14:textId="77777777" w:rsidR="00332739" w:rsidRDefault="00A4440D">
      <w:pPr>
        <w:pStyle w:val="Standard"/>
        <w:numPr>
          <w:ilvl w:val="0"/>
          <w:numId w:val="1"/>
        </w:numPr>
        <w:tabs>
          <w:tab w:val="left" w:pos="1134"/>
        </w:tabs>
        <w:ind w:left="709"/>
        <w:jc w:val="both"/>
        <w:rPr>
          <w:rFonts w:hint="eastAsia"/>
        </w:rPr>
      </w:pPr>
      <w:r>
        <w:rPr>
          <w:rFonts w:asciiTheme="minorHAnsi" w:eastAsia="Courier New Baltic" w:hAnsiTheme="minorHAnsi" w:cstheme="minorHAnsi"/>
          <w:b/>
          <w:bCs/>
          <w:sz w:val="22"/>
          <w:szCs w:val="22"/>
          <w:lang w:eastAsia="fr-FR" w:bidi="ar-SA"/>
        </w:rPr>
        <w:t>310 € soit 31 € par mois (CF  soutien 1)</w:t>
      </w:r>
    </w:p>
    <w:p w14:paraId="1E762546" w14:textId="77777777" w:rsidR="00332739" w:rsidRDefault="00A4440D">
      <w:pPr>
        <w:pStyle w:val="Standard"/>
        <w:numPr>
          <w:ilvl w:val="0"/>
          <w:numId w:val="1"/>
        </w:numPr>
        <w:tabs>
          <w:tab w:val="left" w:pos="1134"/>
        </w:tabs>
        <w:ind w:left="709"/>
        <w:jc w:val="both"/>
        <w:rPr>
          <w:rFonts w:hint="eastAsia"/>
        </w:rPr>
      </w:pPr>
      <w:r>
        <w:rPr>
          <w:rFonts w:asciiTheme="minorHAnsi" w:eastAsia="Courier New Baltic" w:hAnsiTheme="minorHAnsi" w:cstheme="minorHAnsi"/>
          <w:b/>
          <w:bCs/>
          <w:sz w:val="22"/>
          <w:szCs w:val="22"/>
          <w:lang w:eastAsia="fr-FR" w:bidi="ar-SA"/>
        </w:rPr>
        <w:t>320 € soit 32 € par mois (CF  soutien 2)</w:t>
      </w:r>
    </w:p>
    <w:p w14:paraId="3580A919" w14:textId="77777777" w:rsidR="00332739" w:rsidRDefault="00A4440D">
      <w:pPr>
        <w:pStyle w:val="Standard"/>
        <w:jc w:val="both"/>
        <w:rPr>
          <w:rFonts w:asciiTheme="minorHAnsi" w:hAnsiTheme="minorHAnsi" w:cstheme="minorHAnsi"/>
          <w:sz w:val="22"/>
          <w:szCs w:val="22"/>
        </w:rPr>
      </w:pPr>
      <w:r>
        <w:rPr>
          <w:rFonts w:asciiTheme="minorHAnsi" w:eastAsia="Courier New Baltic" w:hAnsiTheme="minorHAnsi" w:cstheme="minorHAnsi"/>
          <w:sz w:val="22"/>
          <w:szCs w:val="22"/>
          <w:lang w:eastAsia="fr-FR" w:bidi="ar-SA"/>
        </w:rPr>
        <w:t>Remise de 50 € soit 5</w:t>
      </w:r>
      <w:r>
        <w:rPr>
          <w:rFonts w:asciiTheme="minorHAnsi" w:eastAsia="Times New Roman" w:hAnsiTheme="minorHAnsi" w:cstheme="minorHAnsi"/>
          <w:sz w:val="22"/>
          <w:szCs w:val="22"/>
          <w:lang w:eastAsia="fr-FR" w:bidi="ar-SA"/>
        </w:rPr>
        <w:t xml:space="preserve"> € par mois </w:t>
      </w:r>
      <w:r>
        <w:rPr>
          <w:rFonts w:asciiTheme="minorHAnsi" w:eastAsia="Times New Roman" w:hAnsiTheme="minorHAnsi" w:cstheme="minorHAnsi"/>
          <w:sz w:val="22"/>
          <w:szCs w:val="22"/>
          <w:lang w:eastAsia="fr-FR" w:bidi="ar-SA"/>
        </w:rPr>
        <w:t>pour le 3</w:t>
      </w:r>
      <w:r>
        <w:rPr>
          <w:rFonts w:asciiTheme="minorHAnsi" w:eastAsia="Times New Roman" w:hAnsiTheme="minorHAnsi" w:cstheme="minorHAnsi"/>
          <w:sz w:val="22"/>
          <w:szCs w:val="22"/>
          <w:vertAlign w:val="superscript"/>
          <w:lang w:eastAsia="fr-FR" w:bidi="ar-SA"/>
        </w:rPr>
        <w:t>ème</w:t>
      </w:r>
      <w:r>
        <w:rPr>
          <w:rFonts w:asciiTheme="minorHAnsi" w:eastAsia="Courier New Baltic" w:hAnsiTheme="minorHAnsi" w:cstheme="minorHAnsi"/>
          <w:sz w:val="22"/>
          <w:szCs w:val="22"/>
          <w:lang w:eastAsia="fr-FR" w:bidi="ar-SA"/>
        </w:rPr>
        <w:t xml:space="preserve"> enfant et les suivants.</w:t>
      </w:r>
    </w:p>
    <w:p w14:paraId="23E4068A" w14:textId="77777777" w:rsidR="00332739" w:rsidRDefault="00332739">
      <w:pPr>
        <w:pStyle w:val="Standard"/>
        <w:jc w:val="both"/>
        <w:rPr>
          <w:rFonts w:asciiTheme="minorHAnsi" w:eastAsia="Courier New Baltic" w:hAnsiTheme="minorHAnsi" w:cstheme="minorHAnsi"/>
          <w:sz w:val="16"/>
          <w:szCs w:val="16"/>
          <w:lang w:eastAsia="fr-FR" w:bidi="ar-SA"/>
        </w:rPr>
      </w:pPr>
    </w:p>
    <w:p w14:paraId="7DDBA988"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Cette contribution comprend :</w:t>
      </w:r>
    </w:p>
    <w:p w14:paraId="6F03B898"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 xml:space="preserve"> - l’assurance scolaire de votre enfant (vous n’avez pas besoin de souscrire une assurance complémentaire),</w:t>
      </w:r>
    </w:p>
    <w:p w14:paraId="7CCD9886"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 xml:space="preserve"> - les rétributions aux institutions de l'enseignement catholique (DDEC, </w:t>
      </w:r>
      <w:r>
        <w:rPr>
          <w:rFonts w:asciiTheme="minorHAnsi" w:eastAsia="Courier New Baltic" w:hAnsiTheme="minorHAnsi" w:cstheme="minorHAnsi"/>
          <w:sz w:val="22"/>
          <w:szCs w:val="22"/>
          <w:lang w:eastAsia="fr-FR" w:bidi="ar-SA"/>
        </w:rPr>
        <w:t>CODIEC),</w:t>
      </w:r>
    </w:p>
    <w:p w14:paraId="76614FE0"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 xml:space="preserve"> - les frais engagés pour les travaux, </w:t>
      </w:r>
    </w:p>
    <w:p w14:paraId="0E4246AE"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 xml:space="preserve"> - les rénovations et l'entretien des locaux, </w:t>
      </w:r>
    </w:p>
    <w:p w14:paraId="1F9E2FE5"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 les outils et manuels de pastorale,</w:t>
      </w:r>
    </w:p>
    <w:p w14:paraId="12A01DE4"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Toutes ces charges sont supportées par l’école quelques soit le nombre d’élèves et les  jours de présence.</w:t>
      </w:r>
    </w:p>
    <w:p w14:paraId="23A76210" w14:textId="77777777" w:rsidR="00332739" w:rsidRDefault="00A4440D">
      <w:pPr>
        <w:pStyle w:val="Standard"/>
        <w:jc w:val="both"/>
        <w:rPr>
          <w:rFonts w:hint="eastAsia"/>
        </w:rPr>
      </w:pPr>
      <w:r>
        <w:rPr>
          <w:rFonts w:asciiTheme="minorHAnsi" w:eastAsia="Courier New Baltic" w:hAnsiTheme="minorHAnsi" w:cstheme="minorHAnsi"/>
          <w:sz w:val="22"/>
          <w:szCs w:val="22"/>
          <w:lang w:eastAsia="fr-FR" w:bidi="ar-SA"/>
        </w:rPr>
        <w:t>Cette contribution comprend également</w:t>
      </w:r>
      <w:r>
        <w:rPr>
          <w:rFonts w:asciiTheme="minorHAnsi" w:eastAsia="Courier New Baltic" w:hAnsiTheme="minorHAnsi" w:cstheme="minorHAnsi"/>
          <w:b/>
          <w:sz w:val="22"/>
          <w:szCs w:val="22"/>
          <w:lang w:eastAsia="fr-FR" w:bidi="ar-SA"/>
        </w:rPr>
        <w:t xml:space="preserve"> </w:t>
      </w:r>
      <w:r>
        <w:rPr>
          <w:rFonts w:asciiTheme="minorHAnsi" w:eastAsia="Courier New Baltic" w:hAnsiTheme="minorHAnsi" w:cstheme="minorHAnsi"/>
          <w:sz w:val="22"/>
          <w:szCs w:val="22"/>
          <w:lang w:eastAsia="fr-FR" w:bidi="ar-SA"/>
        </w:rPr>
        <w:t>une participation à la sortie scolaire de fin d’année (10€).</w:t>
      </w:r>
    </w:p>
    <w:p w14:paraId="6769B60F" w14:textId="77777777" w:rsidR="00332739" w:rsidRDefault="00332739">
      <w:pPr>
        <w:pStyle w:val="Standard"/>
        <w:jc w:val="both"/>
        <w:rPr>
          <w:rFonts w:asciiTheme="minorHAnsi" w:eastAsia="Courier New Baltic" w:hAnsiTheme="minorHAnsi" w:cstheme="minorHAnsi"/>
          <w:sz w:val="16"/>
          <w:szCs w:val="16"/>
          <w:lang w:eastAsia="fr-FR" w:bidi="ar-SA"/>
        </w:rPr>
      </w:pPr>
    </w:p>
    <w:p w14:paraId="5D7A4AC5"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ambria Math CE" w:hAnsiTheme="minorHAnsi" w:cstheme="minorHAnsi"/>
          <w:b/>
          <w:bCs/>
          <w:sz w:val="22"/>
          <w:szCs w:val="22"/>
          <w:u w:val="single"/>
          <w:lang w:eastAsia="fr-FR" w:bidi="ar-SA"/>
        </w:rPr>
        <w:t>PAIEMENT</w:t>
      </w:r>
    </w:p>
    <w:p w14:paraId="379341EE" w14:textId="77777777" w:rsidR="00332739" w:rsidRDefault="00A4440D">
      <w:pPr>
        <w:pStyle w:val="Standard"/>
        <w:jc w:val="both"/>
        <w:rPr>
          <w:rFonts w:asciiTheme="minorHAnsi" w:eastAsia="Courier New Baltic" w:hAnsiTheme="minorHAnsi" w:cstheme="minorHAnsi"/>
          <w:bCs/>
          <w:sz w:val="22"/>
          <w:szCs w:val="22"/>
          <w:lang w:eastAsia="fr-FR" w:bidi="ar-SA"/>
        </w:rPr>
      </w:pPr>
      <w:r>
        <w:rPr>
          <w:rFonts w:asciiTheme="minorHAnsi" w:eastAsia="Courier New Baltic" w:hAnsiTheme="minorHAnsi" w:cstheme="minorHAnsi"/>
          <w:bCs/>
          <w:sz w:val="22"/>
          <w:szCs w:val="22"/>
          <w:lang w:eastAsia="fr-FR" w:bidi="ar-SA"/>
        </w:rPr>
        <w:t xml:space="preserve">Le paiement de cette contribution des familles peut s’effectuer : </w:t>
      </w:r>
    </w:p>
    <w:p w14:paraId="2755238D" w14:textId="77777777" w:rsidR="00332739" w:rsidRDefault="00A4440D">
      <w:pPr>
        <w:pStyle w:val="Standard"/>
        <w:numPr>
          <w:ilvl w:val="0"/>
          <w:numId w:val="3"/>
        </w:numPr>
        <w:tabs>
          <w:tab w:val="left" w:pos="1134"/>
        </w:tabs>
        <w:ind w:left="1134" w:hanging="436"/>
        <w:jc w:val="both"/>
        <w:rPr>
          <w:rFonts w:hint="eastAsia"/>
        </w:rPr>
      </w:pPr>
      <w:r>
        <w:rPr>
          <w:rFonts w:asciiTheme="minorHAnsi" w:eastAsia="Courier New Baltic" w:hAnsiTheme="minorHAnsi" w:cstheme="minorHAnsi"/>
          <w:b/>
          <w:bCs/>
          <w:sz w:val="22"/>
          <w:szCs w:val="22"/>
          <w:lang w:eastAsia="fr-FR" w:bidi="ar-SA"/>
        </w:rPr>
        <w:t>En 10 fois par prélèvement mensuel </w:t>
      </w:r>
      <w:r>
        <w:rPr>
          <w:rFonts w:asciiTheme="minorHAnsi" w:eastAsia="Times New Roman" w:hAnsiTheme="minorHAnsi" w:cstheme="minorHAnsi"/>
          <w:b/>
          <w:bCs/>
          <w:sz w:val="22"/>
          <w:szCs w:val="22"/>
          <w:lang w:eastAsia="fr-FR" w:bidi="ar-SA"/>
        </w:rPr>
        <w:t xml:space="preserve">: </w:t>
      </w:r>
      <w:r>
        <w:rPr>
          <w:rFonts w:asciiTheme="minorHAnsi" w:eastAsia="Courier New Baltic" w:hAnsiTheme="minorHAnsi" w:cstheme="minorHAnsi"/>
          <w:sz w:val="22"/>
          <w:szCs w:val="22"/>
          <w:lang w:eastAsia="fr-FR" w:bidi="ar-SA"/>
        </w:rPr>
        <w:t>Il se fera du 7 octobre 2024 (frais du mois de septembre) au  7 juillet 2025 (frais de juin).</w:t>
      </w:r>
    </w:p>
    <w:p w14:paraId="084194C5" w14:textId="77777777" w:rsidR="00332739" w:rsidRDefault="00A4440D">
      <w:pPr>
        <w:pStyle w:val="Standard"/>
        <w:numPr>
          <w:ilvl w:val="0"/>
          <w:numId w:val="3"/>
        </w:numPr>
        <w:tabs>
          <w:tab w:val="left" w:pos="1134"/>
        </w:tabs>
        <w:ind w:left="1134" w:hanging="436"/>
        <w:jc w:val="both"/>
        <w:rPr>
          <w:rFonts w:hint="eastAsia"/>
        </w:rPr>
      </w:pPr>
      <w:r>
        <w:rPr>
          <w:rFonts w:asciiTheme="minorHAnsi" w:eastAsia="Courier New Baltic" w:hAnsiTheme="minorHAnsi" w:cstheme="minorHAnsi"/>
          <w:b/>
          <w:sz w:val="22"/>
          <w:szCs w:val="22"/>
          <w:lang w:eastAsia="fr-FR" w:bidi="ar-SA"/>
        </w:rPr>
        <w:t>En une seule fois par chèque bancaire</w:t>
      </w:r>
      <w:r>
        <w:rPr>
          <w:rFonts w:asciiTheme="minorHAnsi" w:eastAsia="Courier New Baltic" w:hAnsiTheme="minorHAnsi" w:cstheme="minorHAnsi"/>
          <w:sz w:val="22"/>
          <w:szCs w:val="22"/>
          <w:lang w:eastAsia="fr-FR" w:bidi="ar-SA"/>
        </w:rPr>
        <w:t xml:space="preserve">. Votre règlement est à retourner avant le 16 juin 2024 à l’école. Il ne sera encaissé que le 7 octobre 2024. </w:t>
      </w:r>
    </w:p>
    <w:p w14:paraId="56F4F40D" w14:textId="77777777" w:rsidR="00332739" w:rsidRDefault="00332739">
      <w:pPr>
        <w:pStyle w:val="Standard"/>
        <w:jc w:val="both"/>
        <w:rPr>
          <w:rFonts w:asciiTheme="minorHAnsi" w:eastAsia="Courier New Baltic" w:hAnsiTheme="minorHAnsi" w:cstheme="minorHAnsi"/>
          <w:sz w:val="16"/>
          <w:szCs w:val="16"/>
          <w:lang w:eastAsia="fr-FR" w:bidi="ar-SA"/>
        </w:rPr>
      </w:pPr>
    </w:p>
    <w:p w14:paraId="0E437031" w14:textId="77777777" w:rsidR="00332739" w:rsidRDefault="00332739">
      <w:pPr>
        <w:pStyle w:val="Standard"/>
        <w:jc w:val="both"/>
        <w:rPr>
          <w:rFonts w:asciiTheme="minorHAnsi" w:eastAsia="Courier New Baltic" w:hAnsiTheme="minorHAnsi" w:cstheme="minorHAnsi"/>
          <w:sz w:val="16"/>
          <w:szCs w:val="16"/>
          <w:lang w:eastAsia="fr-FR" w:bidi="ar-SA"/>
        </w:rPr>
      </w:pPr>
    </w:p>
    <w:p w14:paraId="4C33B6A1" w14:textId="77777777" w:rsidR="00332739" w:rsidRDefault="00A4440D">
      <w:pPr>
        <w:pStyle w:val="Standard"/>
        <w:jc w:val="center"/>
        <w:rPr>
          <w:rFonts w:asciiTheme="minorHAnsi" w:eastAsia="Courier New Baltic" w:hAnsiTheme="minorHAnsi" w:cstheme="minorHAnsi"/>
          <w:b/>
          <w:sz w:val="22"/>
          <w:szCs w:val="22"/>
          <w:lang w:eastAsia="fr-FR" w:bidi="ar-SA"/>
        </w:rPr>
      </w:pPr>
      <w:r>
        <w:rPr>
          <w:rFonts w:asciiTheme="minorHAnsi" w:eastAsia="Courier New Baltic" w:hAnsiTheme="minorHAnsi" w:cstheme="minorHAnsi"/>
          <w:b/>
          <w:sz w:val="22"/>
          <w:szCs w:val="22"/>
          <w:lang w:eastAsia="fr-FR" w:bidi="ar-SA"/>
        </w:rPr>
        <w:t xml:space="preserve">Pour nous faire part de votre choix </w:t>
      </w:r>
      <w:r>
        <w:rPr>
          <w:rFonts w:asciiTheme="minorHAnsi" w:eastAsia="Courier New Baltic" w:hAnsiTheme="minorHAnsi" w:cstheme="minorHAnsi"/>
          <w:sz w:val="22"/>
          <w:szCs w:val="22"/>
          <w:lang w:eastAsia="fr-FR" w:bidi="ar-SA"/>
        </w:rPr>
        <w:t>(montant des contributions et mode de paiement)</w:t>
      </w:r>
      <w:r>
        <w:rPr>
          <w:rFonts w:asciiTheme="minorHAnsi" w:eastAsia="Courier New Baltic" w:hAnsiTheme="minorHAnsi" w:cstheme="minorHAnsi"/>
          <w:b/>
          <w:sz w:val="22"/>
          <w:szCs w:val="22"/>
          <w:lang w:eastAsia="fr-FR" w:bidi="ar-SA"/>
        </w:rPr>
        <w:t xml:space="preserve">, </w:t>
      </w:r>
    </w:p>
    <w:p w14:paraId="76F22C7B" w14:textId="77777777" w:rsidR="00332739" w:rsidRDefault="00A4440D">
      <w:pPr>
        <w:pStyle w:val="Standard"/>
        <w:jc w:val="center"/>
        <w:rPr>
          <w:rFonts w:asciiTheme="minorHAnsi" w:eastAsia="Courier New Baltic" w:hAnsiTheme="minorHAnsi" w:cstheme="minorHAnsi"/>
          <w:b/>
          <w:sz w:val="22"/>
          <w:szCs w:val="22"/>
          <w:lang w:eastAsia="fr-FR" w:bidi="ar-SA"/>
        </w:rPr>
      </w:pPr>
      <w:r>
        <w:rPr>
          <w:rFonts w:asciiTheme="minorHAnsi" w:eastAsia="Courier New Baltic" w:hAnsiTheme="minorHAnsi" w:cstheme="minorHAnsi"/>
          <w:b/>
          <w:sz w:val="22"/>
          <w:szCs w:val="22"/>
          <w:lang w:eastAsia="fr-FR" w:bidi="ar-SA"/>
        </w:rPr>
        <w:t>veuillez compléter la fiche de renseignements financiers jointe et la retourner signée</w:t>
      </w:r>
    </w:p>
    <w:p w14:paraId="43A15D66" w14:textId="77777777" w:rsidR="00332739" w:rsidRDefault="00A4440D">
      <w:pPr>
        <w:pStyle w:val="Standard"/>
        <w:jc w:val="center"/>
        <w:rPr>
          <w:rFonts w:hint="eastAsia"/>
        </w:rPr>
      </w:pPr>
      <w:r>
        <w:rPr>
          <w:rFonts w:asciiTheme="minorHAnsi" w:eastAsia="Courier New Baltic" w:hAnsiTheme="minorHAnsi" w:cstheme="minorHAnsi"/>
          <w:b/>
          <w:sz w:val="22"/>
          <w:szCs w:val="22"/>
          <w:lang w:eastAsia="fr-FR" w:bidi="ar-SA"/>
        </w:rPr>
        <w:t xml:space="preserve"> </w:t>
      </w:r>
      <w:r>
        <w:rPr>
          <w:rFonts w:asciiTheme="minorHAnsi" w:eastAsia="Courier New Baltic" w:hAnsiTheme="minorHAnsi" w:cstheme="minorHAnsi"/>
          <w:b/>
          <w:sz w:val="28"/>
          <w:szCs w:val="28"/>
          <w:u w:val="single"/>
          <w:lang w:eastAsia="fr-FR" w:bidi="ar-SA"/>
        </w:rPr>
        <w:t>avant le 14 juin 2024</w:t>
      </w:r>
      <w:r>
        <w:rPr>
          <w:rFonts w:asciiTheme="minorHAnsi" w:eastAsia="Courier New Baltic" w:hAnsiTheme="minorHAnsi" w:cstheme="minorHAnsi"/>
          <w:b/>
          <w:sz w:val="22"/>
          <w:szCs w:val="22"/>
          <w:lang w:eastAsia="fr-FR" w:bidi="ar-SA"/>
        </w:rPr>
        <w:t xml:space="preserve"> </w:t>
      </w:r>
    </w:p>
    <w:p w14:paraId="2088EF7E" w14:textId="77777777" w:rsidR="00332739" w:rsidRDefault="00A4440D">
      <w:pPr>
        <w:pStyle w:val="Standard"/>
        <w:jc w:val="center"/>
        <w:rPr>
          <w:rFonts w:asciiTheme="minorHAnsi" w:eastAsia="Courier New Baltic" w:hAnsiTheme="minorHAnsi" w:cstheme="minorHAnsi"/>
          <w:b/>
          <w:sz w:val="22"/>
          <w:szCs w:val="22"/>
          <w:lang w:eastAsia="fr-FR" w:bidi="ar-SA"/>
        </w:rPr>
      </w:pPr>
      <w:r>
        <w:rPr>
          <w:rFonts w:asciiTheme="minorHAnsi" w:eastAsia="Courier New Baltic" w:hAnsiTheme="minorHAnsi" w:cstheme="minorHAnsi"/>
          <w:b/>
          <w:sz w:val="22"/>
          <w:szCs w:val="22"/>
          <w:lang w:eastAsia="fr-FR" w:bidi="ar-SA"/>
        </w:rPr>
        <w:t xml:space="preserve">à l’école sous enveloppe. </w:t>
      </w:r>
      <w:r>
        <w:rPr>
          <w:rFonts w:asciiTheme="minorHAnsi" w:eastAsia="Courier New Baltic" w:hAnsiTheme="minorHAnsi" w:cstheme="minorHAnsi"/>
          <w:sz w:val="22"/>
          <w:szCs w:val="22"/>
          <w:lang w:eastAsia="fr-FR" w:bidi="ar-SA"/>
        </w:rPr>
        <w:t>Merci de noter sur l’enveloppe (nom, classe, OGEC)</w:t>
      </w:r>
    </w:p>
    <w:p w14:paraId="40587BA8" w14:textId="77777777" w:rsidR="00332739" w:rsidRDefault="00332739">
      <w:pPr>
        <w:pStyle w:val="Standard"/>
        <w:jc w:val="both"/>
        <w:rPr>
          <w:rFonts w:asciiTheme="minorHAnsi" w:eastAsia="Courier New Baltic" w:hAnsiTheme="minorHAnsi" w:cstheme="minorHAnsi"/>
          <w:color w:val="000000"/>
          <w:sz w:val="16"/>
          <w:szCs w:val="16"/>
          <w:lang w:eastAsia="fr-FR" w:bidi="ar-SA"/>
        </w:rPr>
      </w:pPr>
    </w:p>
    <w:p w14:paraId="1D8CAF6E" w14:textId="77777777" w:rsidR="00332739" w:rsidRDefault="00332739">
      <w:pPr>
        <w:pStyle w:val="Standard"/>
        <w:jc w:val="both"/>
        <w:rPr>
          <w:rFonts w:asciiTheme="minorHAnsi" w:eastAsia="Courier New Baltic" w:hAnsiTheme="minorHAnsi" w:cstheme="minorHAnsi"/>
          <w:color w:val="000000"/>
          <w:sz w:val="16"/>
          <w:szCs w:val="16"/>
          <w:lang w:eastAsia="fr-FR" w:bidi="ar-SA"/>
        </w:rPr>
      </w:pPr>
    </w:p>
    <w:p w14:paraId="3932C8CE" w14:textId="77777777" w:rsidR="00332739" w:rsidRDefault="00A4440D">
      <w:pPr>
        <w:pStyle w:val="Standard"/>
        <w:jc w:val="both"/>
        <w:rPr>
          <w:rFonts w:asciiTheme="minorHAnsi" w:eastAsia="Courier New Baltic" w:hAnsiTheme="minorHAnsi" w:cstheme="minorHAnsi"/>
          <w:sz w:val="22"/>
          <w:szCs w:val="22"/>
          <w:lang w:eastAsia="fr-FR" w:bidi="ar-SA"/>
        </w:rPr>
      </w:pPr>
      <w:r>
        <w:rPr>
          <w:rFonts w:asciiTheme="minorHAnsi" w:eastAsia="Courier New Baltic" w:hAnsiTheme="minorHAnsi" w:cstheme="minorHAnsi"/>
          <w:sz w:val="22"/>
          <w:szCs w:val="22"/>
          <w:lang w:eastAsia="fr-FR" w:bidi="ar-SA"/>
        </w:rPr>
        <w:t>Rappel : En cas de changement de domiciliation bancaire ou de numéro de compte, même en cours d’année scolaire, vous devez remplir un nouveau formulaire « Mandat de prélèvement SEPA) et nous adresser un RIB.</w:t>
      </w:r>
    </w:p>
    <w:p w14:paraId="6C4E695D" w14:textId="77777777" w:rsidR="00332739" w:rsidRDefault="00332739">
      <w:pPr>
        <w:pStyle w:val="Standard"/>
        <w:jc w:val="both"/>
        <w:rPr>
          <w:rFonts w:asciiTheme="minorHAnsi" w:eastAsia="Times New Roman" w:hAnsiTheme="minorHAnsi" w:cstheme="minorHAnsi"/>
          <w:color w:val="FF0000"/>
          <w:sz w:val="22"/>
          <w:szCs w:val="22"/>
          <w:lang w:eastAsia="fr-FR" w:bidi="ar-SA"/>
        </w:rPr>
      </w:pPr>
    </w:p>
    <w:p w14:paraId="172D0F85" w14:textId="77777777" w:rsidR="00332739" w:rsidRDefault="00A4440D">
      <w:pPr>
        <w:pStyle w:val="Standard"/>
        <w:jc w:val="right"/>
        <w:rPr>
          <w:rFonts w:hint="eastAsia"/>
        </w:rPr>
      </w:pPr>
      <w:r>
        <w:rPr>
          <w:rFonts w:asciiTheme="minorHAnsi" w:eastAsia="Times New Roman" w:hAnsiTheme="minorHAnsi" w:cstheme="minorHAnsi"/>
          <w:sz w:val="22"/>
          <w:szCs w:val="22"/>
          <w:lang w:eastAsia="fr-FR" w:bidi="ar-SA"/>
        </w:rPr>
        <w:t xml:space="preserve">Le Conseil </w:t>
      </w:r>
      <w:r>
        <w:rPr>
          <w:rFonts w:asciiTheme="minorHAnsi" w:eastAsia="Times New Roman" w:hAnsiTheme="minorHAnsi" w:cstheme="minorHAnsi"/>
          <w:sz w:val="22"/>
          <w:szCs w:val="22"/>
          <w:lang w:eastAsia="fr-FR" w:bidi="ar-SA"/>
        </w:rPr>
        <w:t>d’Administration OGEC</w:t>
      </w:r>
    </w:p>
    <w:sectPr w:rsidR="00332739">
      <w:pgSz w:w="11906" w:h="16838"/>
      <w:pgMar w:top="567" w:right="991"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Vietnamese)">
    <w:panose1 w:val="00000000000000000000"/>
    <w:charset w:val="00"/>
    <w:family w:val="roman"/>
    <w:notTrueType/>
    <w:pitch w:val="default"/>
  </w:font>
  <w:font w:name="Courier New Balt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Math C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8F3"/>
    <w:multiLevelType w:val="multilevel"/>
    <w:tmpl w:val="5FCEBB5E"/>
    <w:lvl w:ilvl="0">
      <w:start w:val="1"/>
      <w:numFmt w:val="bullet"/>
      <w:lvlText w:val=""/>
      <w:lvlJc w:val="left"/>
      <w:pPr>
        <w:ind w:left="0" w:firstLine="0"/>
      </w:pPr>
      <w:rPr>
        <w:rFonts w:ascii="Wingdings" w:hAnsi="Wingdings" w:cs="Wingdings" w:hint="default"/>
      </w:rPr>
    </w:lvl>
    <w:lvl w:ilvl="1">
      <w:start w:val="1"/>
      <w:numFmt w:val="bullet"/>
      <w:lvlText w:val="o"/>
      <w:lvlJc w:val="left"/>
      <w:pPr>
        <w:ind w:left="0" w:firstLine="0"/>
      </w:pPr>
      <w:rPr>
        <w:rFonts w:ascii="OpenSymbol" w:hAnsi="OpenSymbol" w:cs="OpenSymbol" w:hint="default"/>
      </w:rPr>
    </w:lvl>
    <w:lvl w:ilvl="2">
      <w:start w:val="1"/>
      <w:numFmt w:val="bullet"/>
      <w:lvlText w:val="l"/>
      <w:lvlJc w:val="left"/>
      <w:pPr>
        <w:ind w:left="0" w:firstLine="0"/>
      </w:pPr>
      <w:rPr>
        <w:rFonts w:ascii="Wingdings" w:hAnsi="Wingdings" w:cs="Wingdings" w:hint="default"/>
      </w:rPr>
    </w:lvl>
    <w:lvl w:ilvl="3">
      <w:start w:val="1"/>
      <w:numFmt w:val="bullet"/>
      <w:lvlText w:val="l"/>
      <w:lvlJc w:val="left"/>
      <w:pPr>
        <w:ind w:left="0" w:firstLine="0"/>
      </w:pPr>
      <w:rPr>
        <w:rFonts w:ascii="Wingdings" w:hAnsi="Wingdings" w:cs="Wingdings" w:hint="default"/>
      </w:rPr>
    </w:lvl>
    <w:lvl w:ilvl="4">
      <w:start w:val="1"/>
      <w:numFmt w:val="bullet"/>
      <w:lvlText w:val="o"/>
      <w:lvlJc w:val="left"/>
      <w:pPr>
        <w:ind w:left="0" w:firstLine="0"/>
      </w:pPr>
      <w:rPr>
        <w:rFonts w:ascii="OpenSymbol" w:hAnsi="OpenSymbol" w:cs="OpenSymbol" w:hint="default"/>
      </w:rPr>
    </w:lvl>
    <w:lvl w:ilvl="5">
      <w:start w:val="1"/>
      <w:numFmt w:val="bullet"/>
      <w:lvlText w:val="l"/>
      <w:lvlJc w:val="left"/>
      <w:pPr>
        <w:ind w:left="0" w:firstLine="0"/>
      </w:pPr>
      <w:rPr>
        <w:rFonts w:ascii="Wingdings" w:hAnsi="Wingdings" w:cs="Wingdings" w:hint="default"/>
      </w:rPr>
    </w:lvl>
    <w:lvl w:ilvl="6">
      <w:start w:val="1"/>
      <w:numFmt w:val="bullet"/>
      <w:lvlText w:val="l"/>
      <w:lvlJc w:val="left"/>
      <w:pPr>
        <w:ind w:left="0" w:firstLine="0"/>
      </w:pPr>
      <w:rPr>
        <w:rFonts w:ascii="Wingdings" w:hAnsi="Wingdings" w:cs="Wingdings" w:hint="default"/>
      </w:rPr>
    </w:lvl>
    <w:lvl w:ilvl="7">
      <w:start w:val="1"/>
      <w:numFmt w:val="bullet"/>
      <w:lvlText w:val="o"/>
      <w:lvlJc w:val="left"/>
      <w:pPr>
        <w:ind w:left="0" w:firstLine="0"/>
      </w:pPr>
      <w:rPr>
        <w:rFonts w:ascii="OpenSymbol" w:hAnsi="OpenSymbol" w:cs="OpenSymbol" w:hint="default"/>
      </w:rPr>
    </w:lvl>
    <w:lvl w:ilvl="8">
      <w:start w:val="1"/>
      <w:numFmt w:val="bullet"/>
      <w:lvlText w:val="l"/>
      <w:lvlJc w:val="left"/>
      <w:pPr>
        <w:ind w:left="0" w:firstLine="0"/>
      </w:pPr>
      <w:rPr>
        <w:rFonts w:ascii="Wingdings" w:hAnsi="Wingdings" w:cs="Wingdings" w:hint="default"/>
      </w:rPr>
    </w:lvl>
  </w:abstractNum>
  <w:abstractNum w:abstractNumId="1" w15:restartNumberingAfterBreak="0">
    <w:nsid w:val="2F0B7091"/>
    <w:multiLevelType w:val="multilevel"/>
    <w:tmpl w:val="85D47B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DE60E3"/>
    <w:multiLevelType w:val="multilevel"/>
    <w:tmpl w:val="841EF3B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6B275D2"/>
    <w:multiLevelType w:val="multilevel"/>
    <w:tmpl w:val="B28A0F32"/>
    <w:lvl w:ilvl="0">
      <w:start w:val="1"/>
      <w:numFmt w:val="bullet"/>
      <w:lvlText w:val=""/>
      <w:lvlJc w:val="left"/>
      <w:pPr>
        <w:ind w:left="1080" w:hanging="360"/>
      </w:pPr>
      <w:rPr>
        <w:rFonts w:ascii="Wingdings" w:hAnsi="Wingdings" w:cs="Wingdings"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1840348968">
    <w:abstractNumId w:val="0"/>
  </w:num>
  <w:num w:numId="2" w16cid:durableId="597326461">
    <w:abstractNumId w:val="3"/>
  </w:num>
  <w:num w:numId="3" w16cid:durableId="1750078871">
    <w:abstractNumId w:val="2"/>
  </w:num>
  <w:num w:numId="4" w16cid:durableId="182716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39"/>
    <w:rsid w:val="00332739"/>
    <w:rsid w:val="00A4440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A9AA"/>
  <w15:docId w15:val="{F3202D4A-525A-4035-B674-67B1D61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paragraph" w:styleId="Titre1">
    <w:name w:val="heading 1"/>
    <w:basedOn w:val="Titre10"/>
    <w:next w:val="Textbody"/>
    <w:qFormat/>
    <w:pPr>
      <w:outlineLvl w:val="0"/>
    </w:pPr>
    <w:rPr>
      <w:b/>
      <w:bCs/>
    </w:rPr>
  </w:style>
  <w:style w:type="paragraph" w:styleId="Titre2">
    <w:name w:val="heading 2"/>
    <w:basedOn w:val="Titre10"/>
    <w:next w:val="Textbody"/>
    <w:qFormat/>
    <w:pPr>
      <w:spacing w:before="200"/>
      <w:outlineLvl w:val="1"/>
    </w:pPr>
    <w:rPr>
      <w:b/>
      <w:bCs/>
    </w:rPr>
  </w:style>
  <w:style w:type="paragraph" w:styleId="Titre3">
    <w:name w:val="heading 3"/>
    <w:basedOn w:val="Titre10"/>
    <w:next w:val="Textbody"/>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hAnsi="Times New Roman"/>
      <w:b/>
      <w:bCs/>
      <w:sz w:val="20"/>
      <w:szCs w:val="20"/>
    </w:rPr>
  </w:style>
  <w:style w:type="character" w:customStyle="1" w:styleId="LienInternet">
    <w:name w:val="Lien Internet"/>
    <w:rPr>
      <w:color w:val="000080"/>
      <w:u w:val="single"/>
      <w:lang/>
    </w:rPr>
  </w:style>
  <w:style w:type="character" w:customStyle="1" w:styleId="ListLabel8">
    <w:name w:val="ListLabel 8"/>
    <w:qFormat/>
    <w:rPr>
      <w:rFonts w:cs="Wingdings"/>
    </w:rPr>
  </w:style>
  <w:style w:type="character" w:customStyle="1" w:styleId="ListLabel9">
    <w:name w:val="ListLabel 9"/>
    <w:qFormat/>
    <w:rPr>
      <w:rFonts w:cs="OpenSymbol"/>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ascii="Calibri" w:hAnsi="Calibri" w:cs="Wingdings"/>
      <w:b/>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Times New Roman" w:hAnsi="Times New Roman"/>
      <w:b/>
      <w:bCs/>
      <w:sz w:val="20"/>
      <w:szCs w:val="20"/>
    </w:rPr>
  </w:style>
  <w:style w:type="paragraph" w:customStyle="1" w:styleId="Titre10">
    <w:name w:val="Titre1"/>
    <w:next w:val="Textbody"/>
    <w:qFormat/>
    <w:pPr>
      <w:keepNext/>
      <w:widowControl w:val="0"/>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pPr>
      <w:widowControl w:val="0"/>
    </w:pPr>
    <w:rPr>
      <w:sz w:val="24"/>
    </w:rPr>
  </w:style>
  <w:style w:type="paragraph" w:styleId="Lgende">
    <w:name w:val="caption"/>
    <w:basedOn w:val="Standard"/>
    <w:qFormat/>
    <w:pPr>
      <w:suppressLineNumbers/>
      <w:spacing w:before="120" w:after="120"/>
    </w:pPr>
    <w:rPr>
      <w:i/>
      <w:iCs/>
      <w:sz w:val="24"/>
    </w:rPr>
  </w:style>
  <w:style w:type="paragraph" w:customStyle="1" w:styleId="Index">
    <w:name w:val="Index"/>
    <w:qFormat/>
    <w:pPr>
      <w:widowControl w:val="0"/>
      <w:suppressLineNumbers/>
    </w:pPr>
    <w:rPr>
      <w:sz w:val="24"/>
    </w:rPr>
  </w:style>
  <w:style w:type="paragraph" w:customStyle="1" w:styleId="Standard">
    <w:name w:val="Standard"/>
    <w:qFormat/>
    <w:rPr>
      <w:sz w:val="21"/>
    </w:rPr>
  </w:style>
  <w:style w:type="paragraph" w:customStyle="1" w:styleId="Textbody">
    <w:name w:val="Text body"/>
    <w:basedOn w:val="Standard"/>
    <w:qFormat/>
    <w:pPr>
      <w:spacing w:after="140" w:line="288" w:lineRule="auto"/>
    </w:pPr>
  </w:style>
  <w:style w:type="paragraph" w:customStyle="1" w:styleId="Citations">
    <w:name w:val="Citations"/>
    <w:basedOn w:val="Standard"/>
    <w:qFormat/>
    <w:pPr>
      <w:spacing w:after="283"/>
      <w:ind w:left="567" w:right="567"/>
    </w:pPr>
  </w:style>
  <w:style w:type="paragraph" w:styleId="Titre">
    <w:name w:val="Title"/>
    <w:basedOn w:val="Titre10"/>
    <w:next w:val="Textbody"/>
    <w:qFormat/>
    <w:pPr>
      <w:jc w:val="center"/>
    </w:pPr>
    <w:rPr>
      <w:b/>
      <w:bCs/>
      <w:sz w:val="56"/>
      <w:szCs w:val="56"/>
    </w:rPr>
  </w:style>
  <w:style w:type="paragraph" w:styleId="Sous-titre">
    <w:name w:val="Subtitle"/>
    <w:basedOn w:val="Titre10"/>
    <w:next w:val="Textbody"/>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2317</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dc:description/>
  <cp:lastModifiedBy>cecile guisseau</cp:lastModifiedBy>
  <cp:revision>2</cp:revision>
  <cp:lastPrinted>2023-05-08T20:27:00Z</cp:lastPrinted>
  <dcterms:created xsi:type="dcterms:W3CDTF">2024-05-06T17:26:00Z</dcterms:created>
  <dcterms:modified xsi:type="dcterms:W3CDTF">2024-05-06T17:26:00Z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